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RPr="00947EB8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947EB8" w:rsidRDefault="00AF7514" w:rsidP="00AB62B7">
            <w:pPr>
              <w:pStyle w:val="a4"/>
              <w:jc w:val="center"/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47EB8">
              <w:rPr>
                <w:rFonts w:ascii="Century" w:hAnsi="Century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947EB8">
              <w:rPr>
                <w:rFonts w:ascii="Century" w:hAnsi="Century"/>
                <w:sz w:val="26"/>
                <w:szCs w:val="26"/>
              </w:rPr>
              <w:t>еспублика</w:t>
            </w:r>
            <w:r w:rsidRPr="00947EB8">
              <w:rPr>
                <w:sz w:val="26"/>
                <w:szCs w:val="26"/>
              </w:rPr>
              <w:t>һ</w:t>
            </w:r>
            <w:r w:rsidRPr="00947EB8">
              <w:rPr>
                <w:rFonts w:ascii="Century" w:hAnsi="Century"/>
                <w:sz w:val="26"/>
                <w:szCs w:val="26"/>
              </w:rPr>
              <w:t>ыны</w:t>
            </w:r>
            <w:r w:rsidRPr="00947EB8">
              <w:rPr>
                <w:sz w:val="26"/>
                <w:szCs w:val="26"/>
              </w:rPr>
              <w:t>ң</w:t>
            </w:r>
            <w:proofErr w:type="spellEnd"/>
          </w:p>
          <w:p w:rsidR="00353F22" w:rsidRPr="00947EB8" w:rsidRDefault="00AF7514" w:rsidP="00AB62B7">
            <w:pPr>
              <w:pStyle w:val="a4"/>
              <w:jc w:val="center"/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947EB8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947EB8">
              <w:rPr>
                <w:rFonts w:ascii="Century" w:hAnsi="Century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Pr="00947EB8" w:rsidRDefault="00AF7514" w:rsidP="00353F22">
            <w:pPr>
              <w:pStyle w:val="a4"/>
              <w:jc w:val="center"/>
              <w:rPr>
                <w:rFonts w:ascii="Century" w:hAnsi="Century"/>
                <w:sz w:val="26"/>
                <w:szCs w:val="26"/>
              </w:rPr>
            </w:pPr>
            <w:proofErr w:type="spellStart"/>
            <w:proofErr w:type="gramStart"/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947EB8">
              <w:rPr>
                <w:rFonts w:ascii="Century" w:hAnsi="Century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47EB8">
              <w:rPr>
                <w:rFonts w:ascii="Century" w:hAnsi="Century"/>
                <w:sz w:val="26"/>
                <w:szCs w:val="26"/>
              </w:rPr>
              <w:t>районыны</w:t>
            </w:r>
            <w:r w:rsidRPr="00947EB8">
              <w:rPr>
                <w:rFonts w:ascii="Times New Roman" w:hAnsi="Times New Roman"/>
                <w:sz w:val="26"/>
                <w:szCs w:val="26"/>
              </w:rPr>
              <w:t>ң</w:t>
            </w:r>
            <w:proofErr w:type="spellEnd"/>
            <w:r w:rsidRPr="00947EB8">
              <w:rPr>
                <w:rFonts w:ascii="Century" w:hAnsi="Century"/>
                <w:sz w:val="26"/>
                <w:szCs w:val="26"/>
              </w:rPr>
              <w:t xml:space="preserve"> </w:t>
            </w:r>
          </w:p>
          <w:p w:rsidR="00AF7514" w:rsidRPr="00947EB8" w:rsidRDefault="00AF7514" w:rsidP="00353F22">
            <w:pPr>
              <w:pStyle w:val="a4"/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947EB8">
              <w:rPr>
                <w:rFonts w:ascii="Century" w:hAnsi="Century"/>
                <w:sz w:val="26"/>
                <w:szCs w:val="26"/>
              </w:rPr>
              <w:t xml:space="preserve">Октябрь </w:t>
            </w:r>
            <w:proofErr w:type="spellStart"/>
            <w:r w:rsidRPr="00947EB8">
              <w:rPr>
                <w:rFonts w:ascii="Century" w:hAnsi="Century"/>
                <w:sz w:val="26"/>
                <w:szCs w:val="26"/>
              </w:rPr>
              <w:t>ауыл</w:t>
            </w:r>
            <w:proofErr w:type="spellEnd"/>
            <w:r w:rsidRPr="00947EB8">
              <w:rPr>
                <w:rFonts w:ascii="Century" w:hAnsi="Century"/>
                <w:sz w:val="26"/>
                <w:szCs w:val="26"/>
              </w:rPr>
              <w:t xml:space="preserve"> советы </w:t>
            </w:r>
          </w:p>
          <w:p w:rsidR="00353F22" w:rsidRPr="00947EB8" w:rsidRDefault="00AF7514" w:rsidP="00AB62B7">
            <w:pPr>
              <w:pStyle w:val="a5"/>
              <w:rPr>
                <w:rFonts w:ascii="Century" w:hAnsi="Century"/>
                <w:b w:val="0"/>
                <w:sz w:val="26"/>
                <w:szCs w:val="26"/>
              </w:rPr>
            </w:pPr>
            <w:r w:rsidRPr="00947EB8">
              <w:rPr>
                <w:rFonts w:ascii="Century" w:hAnsi="Century"/>
                <w:b w:val="0"/>
                <w:sz w:val="26"/>
                <w:szCs w:val="26"/>
              </w:rPr>
              <w:t>ауыл бил</w:t>
            </w:r>
            <w:r w:rsidRPr="00947EB8">
              <w:rPr>
                <w:rFonts w:ascii="Times New Roman" w:hAnsi="Times New Roman"/>
                <w:b w:val="0"/>
                <w:sz w:val="26"/>
                <w:szCs w:val="26"/>
              </w:rPr>
              <w:t>ә</w:t>
            </w:r>
            <w:r w:rsidRPr="00947EB8">
              <w:rPr>
                <w:rFonts w:ascii="Century" w:hAnsi="Century"/>
                <w:b w:val="0"/>
                <w:sz w:val="26"/>
                <w:szCs w:val="26"/>
              </w:rPr>
              <w:t>м</w:t>
            </w:r>
            <w:r w:rsidRPr="00947EB8">
              <w:rPr>
                <w:rFonts w:ascii="Times New Roman" w:hAnsi="Times New Roman"/>
                <w:b w:val="0"/>
                <w:sz w:val="26"/>
                <w:szCs w:val="26"/>
              </w:rPr>
              <w:t>әһ</w:t>
            </w:r>
            <w:r w:rsidRPr="00947EB8">
              <w:rPr>
                <w:rFonts w:ascii="Century" w:hAnsi="Century"/>
                <w:b w:val="0"/>
                <w:sz w:val="26"/>
                <w:szCs w:val="26"/>
              </w:rPr>
              <w:t>е</w:t>
            </w:r>
          </w:p>
          <w:p w:rsidR="00AF7514" w:rsidRPr="00947EB8" w:rsidRDefault="00AF7514" w:rsidP="00AB62B7">
            <w:pPr>
              <w:pStyle w:val="a5"/>
              <w:rPr>
                <w:rFonts w:ascii="Century" w:hAnsi="Century"/>
                <w:b w:val="0"/>
                <w:sz w:val="26"/>
                <w:szCs w:val="26"/>
                <w:lang w:val="ru-RU"/>
              </w:rPr>
            </w:pPr>
            <w:r w:rsidRPr="00947EB8">
              <w:rPr>
                <w:rFonts w:ascii="Century" w:hAnsi="Century"/>
                <w:b w:val="0"/>
                <w:sz w:val="26"/>
                <w:szCs w:val="26"/>
              </w:rPr>
              <w:t xml:space="preserve"> </w:t>
            </w:r>
            <w:r w:rsidRPr="00947EB8">
              <w:rPr>
                <w:rFonts w:ascii="ER Bukinist Bashkir" w:hAnsi="ER Bukinist Bashkir" w:cs="Arial CYR"/>
                <w:sz w:val="26"/>
                <w:szCs w:val="26"/>
              </w:rPr>
              <w:t>ХЄКИМИЯТЕ</w:t>
            </w:r>
          </w:p>
          <w:p w:rsidR="00AF7514" w:rsidRPr="00947EB8" w:rsidRDefault="00AF7514" w:rsidP="00AB62B7">
            <w:pPr>
              <w:pStyle w:val="a4"/>
              <w:jc w:val="center"/>
              <w:rPr>
                <w:sz w:val="26"/>
                <w:szCs w:val="26"/>
              </w:rPr>
            </w:pPr>
            <w:r w:rsidRPr="00947EB8">
              <w:rPr>
                <w:sz w:val="26"/>
                <w:szCs w:val="26"/>
              </w:rPr>
              <w:t xml:space="preserve">                          </w:t>
            </w:r>
          </w:p>
          <w:p w:rsidR="00AF7514" w:rsidRPr="00947EB8" w:rsidRDefault="00AF7514" w:rsidP="00AB62B7">
            <w:pPr>
              <w:pStyle w:val="a4"/>
              <w:jc w:val="center"/>
              <w:rPr>
                <w:sz w:val="26"/>
                <w:szCs w:val="26"/>
              </w:rPr>
            </w:pPr>
            <w:r w:rsidRPr="00947EB8">
              <w:rPr>
                <w:sz w:val="26"/>
                <w:szCs w:val="26"/>
              </w:rP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Pr="00947EB8" w:rsidRDefault="00AF7514" w:rsidP="00AB62B7">
            <w:pPr>
              <w:pStyle w:val="a4"/>
              <w:jc w:val="center"/>
              <w:rPr>
                <w:sz w:val="26"/>
                <w:szCs w:val="26"/>
              </w:rPr>
            </w:pPr>
            <w:r w:rsidRPr="00947EB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Pr="00947EB8" w:rsidRDefault="00AF7514" w:rsidP="00AB62B7">
            <w:pPr>
              <w:pStyle w:val="a4"/>
              <w:jc w:val="center"/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947EB8" w:rsidRDefault="00AF7514" w:rsidP="00AB62B7">
            <w:pPr>
              <w:pStyle w:val="a4"/>
              <w:jc w:val="center"/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947EB8" w:rsidRDefault="00AF7514" w:rsidP="00AB62B7">
            <w:pPr>
              <w:pStyle w:val="a4"/>
              <w:jc w:val="center"/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947EB8" w:rsidRDefault="00AF7514" w:rsidP="00AB62B7">
            <w:pPr>
              <w:pStyle w:val="a4"/>
              <w:jc w:val="center"/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947EB8" w:rsidRDefault="00AF7514" w:rsidP="00AB62B7">
            <w:pPr>
              <w:pStyle w:val="a4"/>
              <w:jc w:val="center"/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7EB8"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947EB8" w:rsidRDefault="00AF7514" w:rsidP="00AB62B7">
            <w:pPr>
              <w:pStyle w:val="a4"/>
              <w:jc w:val="center"/>
              <w:rPr>
                <w:rFonts w:ascii="Century" w:hAnsi="Century" w:cs="Century Bash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Pr="00947EB8" w:rsidRDefault="00AF7514" w:rsidP="00AB62B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AF7514" w:rsidRPr="00947EB8" w:rsidRDefault="00AF7514" w:rsidP="00AF7514">
      <w:pPr>
        <w:jc w:val="center"/>
        <w:rPr>
          <w:b/>
          <w:sz w:val="26"/>
          <w:szCs w:val="26"/>
        </w:rPr>
      </w:pPr>
      <w:r w:rsidRPr="00947EB8">
        <w:rPr>
          <w:b/>
          <w:sz w:val="26"/>
          <w:szCs w:val="26"/>
        </w:rPr>
        <w:t>ПОСТАНОВЛЕНИЕ</w:t>
      </w:r>
    </w:p>
    <w:p w:rsidR="00353F22" w:rsidRPr="00947EB8" w:rsidRDefault="00353F22" w:rsidP="00AF7514">
      <w:pPr>
        <w:jc w:val="center"/>
        <w:rPr>
          <w:sz w:val="26"/>
          <w:szCs w:val="26"/>
        </w:rPr>
      </w:pPr>
    </w:p>
    <w:p w:rsidR="00AF7514" w:rsidRPr="00947EB8" w:rsidRDefault="00AF7514" w:rsidP="00AF7514">
      <w:pPr>
        <w:rPr>
          <w:sz w:val="26"/>
          <w:szCs w:val="26"/>
        </w:rPr>
      </w:pPr>
      <w:r w:rsidRPr="00947EB8">
        <w:rPr>
          <w:sz w:val="26"/>
          <w:szCs w:val="26"/>
        </w:rPr>
        <w:t xml:space="preserve">№ </w:t>
      </w:r>
      <w:r w:rsidR="00E66F34" w:rsidRPr="00947EB8">
        <w:rPr>
          <w:sz w:val="26"/>
          <w:szCs w:val="26"/>
        </w:rPr>
        <w:t>1</w:t>
      </w:r>
      <w:r w:rsidR="007463F0" w:rsidRPr="00947EB8">
        <w:rPr>
          <w:sz w:val="26"/>
          <w:szCs w:val="26"/>
        </w:rPr>
        <w:t>4</w:t>
      </w:r>
      <w:r w:rsidR="00947EB8" w:rsidRPr="00947EB8">
        <w:rPr>
          <w:sz w:val="26"/>
          <w:szCs w:val="26"/>
        </w:rPr>
        <w:t>б</w:t>
      </w:r>
      <w:r w:rsidRPr="00947EB8">
        <w:rPr>
          <w:sz w:val="26"/>
          <w:szCs w:val="26"/>
        </w:rPr>
        <w:t xml:space="preserve">                                                                                  </w:t>
      </w:r>
      <w:r w:rsidR="00353F22" w:rsidRPr="00947EB8">
        <w:rPr>
          <w:sz w:val="26"/>
          <w:szCs w:val="26"/>
        </w:rPr>
        <w:t xml:space="preserve"> </w:t>
      </w:r>
      <w:r w:rsidRPr="00947EB8">
        <w:rPr>
          <w:sz w:val="26"/>
          <w:szCs w:val="26"/>
        </w:rPr>
        <w:t xml:space="preserve">от </w:t>
      </w:r>
      <w:r w:rsidR="00947EB8" w:rsidRPr="00947EB8">
        <w:rPr>
          <w:sz w:val="26"/>
          <w:szCs w:val="26"/>
        </w:rPr>
        <w:t>26</w:t>
      </w:r>
      <w:r w:rsidRPr="00947EB8">
        <w:rPr>
          <w:sz w:val="26"/>
          <w:szCs w:val="26"/>
        </w:rPr>
        <w:t xml:space="preserve"> </w:t>
      </w:r>
      <w:r w:rsidR="00550FF6" w:rsidRPr="00947EB8">
        <w:rPr>
          <w:sz w:val="26"/>
          <w:szCs w:val="26"/>
        </w:rPr>
        <w:t>марта</w:t>
      </w:r>
      <w:r w:rsidR="00353F22" w:rsidRPr="00947EB8">
        <w:rPr>
          <w:sz w:val="26"/>
          <w:szCs w:val="26"/>
        </w:rPr>
        <w:t xml:space="preserve"> 2015</w:t>
      </w:r>
      <w:r w:rsidRPr="00947EB8">
        <w:rPr>
          <w:sz w:val="26"/>
          <w:szCs w:val="26"/>
        </w:rPr>
        <w:t xml:space="preserve"> года</w:t>
      </w:r>
    </w:p>
    <w:p w:rsidR="00AF7514" w:rsidRPr="00947EB8" w:rsidRDefault="00AF7514" w:rsidP="00AF7514">
      <w:pPr>
        <w:rPr>
          <w:sz w:val="26"/>
          <w:szCs w:val="26"/>
        </w:rPr>
      </w:pPr>
    </w:p>
    <w:p w:rsidR="00947EB8" w:rsidRPr="00947EB8" w:rsidRDefault="00947EB8" w:rsidP="00947EB8">
      <w:pPr>
        <w:jc w:val="center"/>
        <w:rPr>
          <w:b/>
          <w:sz w:val="26"/>
          <w:szCs w:val="26"/>
        </w:rPr>
      </w:pPr>
      <w:r w:rsidRPr="00947EB8">
        <w:rPr>
          <w:b/>
          <w:sz w:val="26"/>
          <w:szCs w:val="26"/>
        </w:rPr>
        <w:t>О внесении изменений и дополнений в постановление</w:t>
      </w:r>
    </w:p>
    <w:p w:rsidR="00947EB8" w:rsidRPr="00947EB8" w:rsidRDefault="00947EB8" w:rsidP="00947EB8">
      <w:pPr>
        <w:jc w:val="center"/>
        <w:rPr>
          <w:b/>
          <w:sz w:val="26"/>
          <w:szCs w:val="26"/>
        </w:rPr>
      </w:pPr>
      <w:proofErr w:type="gramStart"/>
      <w:r w:rsidRPr="00947EB8">
        <w:rPr>
          <w:b/>
          <w:sz w:val="26"/>
          <w:szCs w:val="26"/>
        </w:rPr>
        <w:t>администрации</w:t>
      </w:r>
      <w:proofErr w:type="gramEnd"/>
      <w:r w:rsidRPr="00947EB8">
        <w:rPr>
          <w:b/>
          <w:sz w:val="26"/>
          <w:szCs w:val="26"/>
        </w:rPr>
        <w:t xml:space="preserve"> сельского поселения </w:t>
      </w:r>
      <w:r w:rsidRPr="00947EB8">
        <w:rPr>
          <w:b/>
          <w:sz w:val="26"/>
          <w:szCs w:val="26"/>
        </w:rPr>
        <w:t>Октябрьский</w:t>
      </w:r>
      <w:r w:rsidRPr="00947EB8">
        <w:rPr>
          <w:b/>
          <w:sz w:val="26"/>
          <w:szCs w:val="26"/>
        </w:rPr>
        <w:t xml:space="preserve"> сельсовет</w:t>
      </w:r>
    </w:p>
    <w:p w:rsidR="00947EB8" w:rsidRPr="00947EB8" w:rsidRDefault="00947EB8" w:rsidP="00947EB8">
      <w:pPr>
        <w:jc w:val="center"/>
        <w:rPr>
          <w:b/>
          <w:sz w:val="26"/>
          <w:szCs w:val="26"/>
        </w:rPr>
      </w:pPr>
      <w:proofErr w:type="gramStart"/>
      <w:r w:rsidRPr="00947EB8">
        <w:rPr>
          <w:b/>
          <w:sz w:val="26"/>
          <w:szCs w:val="26"/>
        </w:rPr>
        <w:t>муниципального</w:t>
      </w:r>
      <w:proofErr w:type="gramEnd"/>
      <w:r w:rsidRPr="00947EB8">
        <w:rPr>
          <w:b/>
          <w:sz w:val="26"/>
          <w:szCs w:val="26"/>
        </w:rPr>
        <w:t xml:space="preserve"> района Стерлитамакский район Республики Башкортостан</w:t>
      </w:r>
      <w:r w:rsidRPr="00947EB8">
        <w:rPr>
          <w:b/>
          <w:sz w:val="26"/>
          <w:szCs w:val="26"/>
        </w:rPr>
        <w:t xml:space="preserve"> </w:t>
      </w:r>
      <w:r w:rsidRPr="00947EB8">
        <w:rPr>
          <w:b/>
          <w:sz w:val="26"/>
          <w:szCs w:val="26"/>
        </w:rPr>
        <w:t>№</w:t>
      </w:r>
      <w:r w:rsidRPr="00947EB8">
        <w:rPr>
          <w:b/>
          <w:sz w:val="26"/>
          <w:szCs w:val="26"/>
        </w:rPr>
        <w:t xml:space="preserve">07 </w:t>
      </w:r>
      <w:r w:rsidRPr="00947EB8">
        <w:rPr>
          <w:b/>
          <w:sz w:val="26"/>
          <w:szCs w:val="26"/>
        </w:rPr>
        <w:t xml:space="preserve">от </w:t>
      </w:r>
      <w:r w:rsidRPr="00947EB8">
        <w:rPr>
          <w:b/>
          <w:sz w:val="26"/>
          <w:szCs w:val="26"/>
        </w:rPr>
        <w:t xml:space="preserve">02 апреля </w:t>
      </w:r>
      <w:r w:rsidRPr="00947EB8">
        <w:rPr>
          <w:b/>
          <w:sz w:val="26"/>
          <w:szCs w:val="26"/>
        </w:rPr>
        <w:t xml:space="preserve"> 2014 года</w:t>
      </w:r>
      <w:r w:rsidRPr="00947EB8">
        <w:rPr>
          <w:b/>
          <w:sz w:val="26"/>
          <w:szCs w:val="26"/>
        </w:rPr>
        <w:t xml:space="preserve"> « О создании, составе и регламенте работы единой комиссии Администрации сельского поселения Октябрьский сельсовет муниципального района Стерлитамакский район Республики Башкортостан по осуществлению закупок товаров, работ, услуг для муниципальных нужд»</w:t>
      </w:r>
    </w:p>
    <w:p w:rsidR="00947EB8" w:rsidRPr="00947EB8" w:rsidRDefault="00947EB8" w:rsidP="00947EB8">
      <w:pPr>
        <w:rPr>
          <w:b/>
          <w:sz w:val="26"/>
          <w:szCs w:val="26"/>
        </w:rPr>
      </w:pPr>
    </w:p>
    <w:p w:rsidR="00947EB8" w:rsidRPr="00947EB8" w:rsidRDefault="00947EB8" w:rsidP="00947EB8">
      <w:pPr>
        <w:rPr>
          <w:b/>
          <w:sz w:val="26"/>
          <w:szCs w:val="26"/>
        </w:rPr>
      </w:pPr>
    </w:p>
    <w:p w:rsidR="00947EB8" w:rsidRPr="00947EB8" w:rsidRDefault="00947EB8" w:rsidP="00947EB8">
      <w:pPr>
        <w:ind w:firstLine="708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 целях приведения в соответствие с действующим законодательством в сфере контрактной системы, регулирующей порядок организации и проведения закупок товаров, работ, услуг для обеспечения государственных и муниципальных нужд, руководствуясь статьей 39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947EB8" w:rsidRPr="00947EB8" w:rsidRDefault="00947EB8" w:rsidP="00947EB8">
      <w:pPr>
        <w:ind w:firstLine="708"/>
        <w:jc w:val="center"/>
        <w:rPr>
          <w:b/>
          <w:sz w:val="26"/>
          <w:szCs w:val="26"/>
        </w:rPr>
      </w:pPr>
      <w:r w:rsidRPr="00947EB8">
        <w:rPr>
          <w:b/>
          <w:sz w:val="26"/>
          <w:szCs w:val="26"/>
        </w:rPr>
        <w:t>ПОСТАНОВЛЯЮ:</w:t>
      </w:r>
    </w:p>
    <w:p w:rsidR="00947EB8" w:rsidRPr="00947EB8" w:rsidRDefault="00947EB8" w:rsidP="00947EB8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Внести изменения и дополнения в Положение о функциях, полномочиях и порядке деятельности единой комиссии по осуществлению закупок для обеспечения муниципальных нужд сельского поселения, утвержденного постановлением администрации сельского поселения </w:t>
      </w:r>
      <w:r w:rsidRPr="00947EB8">
        <w:rPr>
          <w:sz w:val="26"/>
          <w:szCs w:val="26"/>
        </w:rPr>
        <w:t xml:space="preserve">Октябрьский </w:t>
      </w:r>
      <w:r w:rsidRPr="00947EB8">
        <w:rPr>
          <w:sz w:val="26"/>
          <w:szCs w:val="26"/>
        </w:rPr>
        <w:t xml:space="preserve">сельсовет муниципального района Стерлитамакский район Республики </w:t>
      </w:r>
      <w:proofErr w:type="gramStart"/>
      <w:r w:rsidRPr="00947EB8">
        <w:rPr>
          <w:sz w:val="26"/>
          <w:szCs w:val="26"/>
        </w:rPr>
        <w:t xml:space="preserve">Башкортостан </w:t>
      </w:r>
      <w:r w:rsidRPr="00947EB8">
        <w:rPr>
          <w:sz w:val="26"/>
          <w:szCs w:val="26"/>
        </w:rPr>
        <w:t xml:space="preserve"> №</w:t>
      </w:r>
      <w:proofErr w:type="gramEnd"/>
      <w:r w:rsidRPr="00947EB8">
        <w:rPr>
          <w:sz w:val="26"/>
          <w:szCs w:val="26"/>
        </w:rPr>
        <w:t>07 от 02 апреля  2014 года</w:t>
      </w:r>
      <w:r w:rsidRPr="00947EB8">
        <w:rPr>
          <w:sz w:val="26"/>
          <w:szCs w:val="26"/>
        </w:rPr>
        <w:t>: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 w:rsidRPr="00947EB8">
        <w:rPr>
          <w:sz w:val="26"/>
          <w:szCs w:val="26"/>
        </w:rPr>
        <w:t>а</w:t>
      </w:r>
      <w:proofErr w:type="gramEnd"/>
      <w:r w:rsidRPr="00947EB8">
        <w:rPr>
          <w:sz w:val="26"/>
          <w:szCs w:val="26"/>
        </w:rPr>
        <w:t xml:space="preserve">) пункт 4.6. (раздел «Запрос котировок») принять в следующей редакции: 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«При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4.6.1. Единая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</w:t>
      </w:r>
      <w:r w:rsidRPr="00947EB8">
        <w:rPr>
          <w:sz w:val="26"/>
          <w:szCs w:val="26"/>
        </w:rPr>
        <w:lastRenderedPageBreak/>
        <w:t>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предложения о цене контракта, указанные в таких заявках, объявляются при вскрытии к</w:t>
      </w:r>
      <w:bookmarkStart w:id="0" w:name="_GoBack"/>
      <w:bookmarkEnd w:id="0"/>
      <w:r w:rsidRPr="00947EB8">
        <w:rPr>
          <w:sz w:val="26"/>
          <w:szCs w:val="26"/>
        </w:rPr>
        <w:t>онвертов с такими заявками и открытии доступа к поданным в форме электронных документов таким заявкам.»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4.6.2. «Единая комиссия обязана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заявкам.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заявкам.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Единая комиссия обязана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заявкам. Любой участник запроса котировок, присутствующий при вскрытии конвертов с такими заявками и открытии доступа к поданным в форме электронных документов таким заявкам, вправе осуществлять аудио- и видеозапись вскрытия этих конвертов и открытия данного доступа.»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4.6.3. «Победителем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947EB8" w:rsidRPr="00947EB8" w:rsidRDefault="00947EB8" w:rsidP="00947EB8">
      <w:pPr>
        <w:pStyle w:val="a9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частью 3 статьи 73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947EB8">
        <w:rPr>
          <w:sz w:val="26"/>
          <w:szCs w:val="26"/>
        </w:rPr>
        <w:lastRenderedPageBreak/>
        <w:t>Отклонение заявок на участие в запросе котировок по иным основаниям не допускается.</w:t>
      </w:r>
    </w:p>
    <w:p w:rsidR="00947EB8" w:rsidRPr="00947EB8" w:rsidRDefault="00947EB8" w:rsidP="00947EB8">
      <w:pPr>
        <w:pStyle w:val="a9"/>
        <w:spacing w:after="0"/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 случае,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несостоявшимся.»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4.6.4. «Результаты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нужд")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 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заявке на участие в запросе котировок.»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proofErr w:type="gramStart"/>
      <w:r w:rsidRPr="00947EB8">
        <w:rPr>
          <w:sz w:val="26"/>
          <w:szCs w:val="26"/>
        </w:rPr>
        <w:t>б</w:t>
      </w:r>
      <w:proofErr w:type="gramEnd"/>
      <w:r w:rsidRPr="00947EB8">
        <w:rPr>
          <w:sz w:val="26"/>
          <w:szCs w:val="26"/>
        </w:rPr>
        <w:t>) пункт 4.5. (раздел «Электронный аукцион») принять в следующей редакции: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 «При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4.5.1. Единая комиссия проверяет первые части заявок на участие в электронном аукционе, содержащие информацию, предусмотренную частью 3 статьи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на соответствие требованиям, установленным документацией о таком аукционе в отношении закупаемых товаров, работ, услуг.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4.5.2. По результатам рассмотрения первых частей заявок на участие в электронном аукционе, содержащих информацию, предусмотренную частью 3 статьи 66 Федерального закона от 05.04.2013 N 44-ФЗ "О контрактной системе в сфере </w:t>
      </w:r>
      <w:r w:rsidRPr="00947EB8">
        <w:rPr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нужд",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частью 4 статьи 67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4.5.3. Участник электронного аукциона не допускается к участию в нем в случае: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1) </w:t>
      </w:r>
      <w:proofErr w:type="spellStart"/>
      <w:r w:rsidRPr="00947EB8">
        <w:rPr>
          <w:sz w:val="26"/>
          <w:szCs w:val="26"/>
        </w:rPr>
        <w:t>непредоставления</w:t>
      </w:r>
      <w:proofErr w:type="spellEnd"/>
      <w:r w:rsidRPr="00947EB8">
        <w:rPr>
          <w:sz w:val="26"/>
          <w:szCs w:val="26"/>
        </w:rPr>
        <w:t xml:space="preserve"> информации, предусмотренной частью 3 статьи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или предоставления недостоверной информации;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2) несоответствия информации, предусмотренной частью 3 статьи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требованиям документации о таком аукционе.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Отказ в допуске к участию в электронном аукционе по основаниям, не предусмотренным частью 4 статьи 67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 допускается.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4.5.4.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 Указанный протокол должен содержать информацию: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1) о порядковых номерах заявок на участие в таком аукционе;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2)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3)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Указанный в части 6 статьи 67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В случае,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</w:t>
      </w:r>
      <w:r w:rsidRPr="00947EB8">
        <w:rPr>
          <w:sz w:val="26"/>
          <w:szCs w:val="26"/>
        </w:rPr>
        <w:lastRenderedPageBreak/>
        <w:t>протокол, указанный в части 6 настоящей статьи, вносится информация о признании такого аукциона несостоявшимся.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4.5.5. В течение одного часа с момента поступления оператору электронной площадки указанного в части 6 статьи 67 Федерального закона от 05.04.2013 N 44-ФЗ "О контрактной системе в сфере закупок товаров, работ, услуг для обеспечения государственных и муниципальных нужд"  протокола оператор электронной площадки обязан направить каждому участнику электронного аукциона, подавшему заявку на участие в нем, или участнику такого аукциона, подавшему единственную заявку на участие в нем, уведомление о решении, принятом в отношении поданных ими заявок. В случае, если Единой комиссией принято решение об отказе в допуске к участию в таком аукционе его участника, уведомление об этом решении должно содержать обоснование его принятия, в том числе с указанием положений документации о таком аукционе, которым не соответствует данная заявка, предложений, содержащихся в данной заявке, которые не соответствуют требованиям документации о таком аукционе, а также положений федеральных законов и иных нормативных правовых актов Российской Федерации, нарушение которых послужило основанием для принятия этого решения об отказе.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4.5.6.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части соответствия их требованиям, установленным документацией о таком аукционе.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4.5.7. Единая комиссия рассматривает вторые части заявок на участие в электронном аукционе, направленных в соответствии с частью 19 статьи 68 Федерального закона от 05.04.2013 N 44-ФЗ "О контрактной системе в сфере закупок товаров, работ, услуг для обеспечения государственных и муниципальных нужд",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lastRenderedPageBreak/>
        <w:t>В случае, если в соответствии с частью 3 статьи 69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 выявлено пять заявок на участие в электронном аукционе, соответствующих требованиям, установленным документацией о таком аукционе, из десяти заявок на участие в нем, направленных ранее заказчику по результатам ранжирования,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заявок, ранжированные в соответствии с частью 18 статьи 68 Федерального закона от 05.04.2013 N 44-ФЗ "О контрактной системе в сфере закупок товаров, работ, услуг для обеспечения государственных и муниципальных нужд", для выявления пяти заявок на участие в таком аукционе, соответствующих требованиям, установленным документацией о нем.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4.5.8.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1) непредставления документов и информации, которые предусмотрены пунктами 1, 3 - 5, 7 и 8 части 2 статьи 62, частями 3 и 5 статьи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2) несоответствия участника такого аукциона требованиям, установленным в соответствии с частью 1, частями 1.1 и 2 (при наличии таких требований)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 допускается.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4.5.9.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</w:t>
      </w:r>
      <w:r w:rsidRPr="00947EB8">
        <w:rPr>
          <w:sz w:val="26"/>
          <w:szCs w:val="26"/>
        </w:rPr>
        <w:lastRenderedPageBreak/>
        <w:t>менее чем пяти данных заявок установленным требованиям), которые ранжированы в соответствии с частью 18 статьи 68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4.5.10. В случае,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несостоявшимся.»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proofErr w:type="gramStart"/>
      <w:r w:rsidRPr="00947EB8">
        <w:rPr>
          <w:sz w:val="26"/>
          <w:szCs w:val="26"/>
        </w:rPr>
        <w:t>в</w:t>
      </w:r>
      <w:proofErr w:type="gramEnd"/>
      <w:r w:rsidRPr="00947EB8">
        <w:rPr>
          <w:sz w:val="26"/>
          <w:szCs w:val="26"/>
        </w:rPr>
        <w:t>) принять пункт 4.7. (раздел «Запрос предложений»)  в следующей редакции: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 «При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4.7.1. Единой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предложений. 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4.7.2.  После оглашения условий исполнения контракта, содержащихся в заявке, признанной лучшей, или условий, содержащихся в единственной заявке на </w:t>
      </w:r>
      <w:r w:rsidRPr="00947EB8">
        <w:rPr>
          <w:sz w:val="26"/>
          <w:szCs w:val="26"/>
        </w:rPr>
        <w:lastRenderedPageBreak/>
        <w:t>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 запроса предложений, который направил такую заявку.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4.7.3. Единая комиссия обязана обеспечить осуществление аудиозаписи вскрытия конвертов с заявками на участие в запросе предложений, конвертов с окончательными предложениями и открытия доступа к поданным в форме электронных документов заявкам на участие в запросе предложений, окончательным предложениям. 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 на участие в запросе предложений, окончательным </w:t>
      </w:r>
      <w:r w:rsidRPr="00947EB8">
        <w:rPr>
          <w:sz w:val="26"/>
          <w:szCs w:val="26"/>
        </w:rPr>
        <w:lastRenderedPageBreak/>
        <w:t>предложениям, вправе осуществлять аудио- и видеозапись вскрытия этих конвертов и открытия указанного доступа.»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proofErr w:type="gramStart"/>
      <w:r w:rsidRPr="00947EB8">
        <w:rPr>
          <w:sz w:val="26"/>
          <w:szCs w:val="26"/>
        </w:rPr>
        <w:t>г</w:t>
      </w:r>
      <w:proofErr w:type="gramEnd"/>
      <w:r w:rsidRPr="00947EB8">
        <w:rPr>
          <w:sz w:val="26"/>
          <w:szCs w:val="26"/>
        </w:rPr>
        <w:t>) пункт 5.8. принять в следующей редакции: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«Уведомление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 </w:t>
      </w:r>
    </w:p>
    <w:p w:rsidR="00947EB8" w:rsidRPr="00947EB8" w:rsidRDefault="00947EB8" w:rsidP="00947EB8">
      <w:pPr>
        <w:ind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Приглашение направляется секретарем комиссии одним из способов уведомления: электронная почтовая связь, телефонограмма, факсимильная связь, почтовой связью (при условии, что направленное приглашение будет получено членом комиссии не позднее чем за два рабочих дня до даты проведения такого заседания).»</w:t>
      </w:r>
    </w:p>
    <w:p w:rsidR="00947EB8" w:rsidRPr="00947EB8" w:rsidRDefault="00947EB8" w:rsidP="00947EB8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</w:t>
      </w:r>
      <w:r w:rsidRPr="00947EB8">
        <w:rPr>
          <w:sz w:val="26"/>
          <w:szCs w:val="26"/>
        </w:rPr>
        <w:t xml:space="preserve">сельского поселения Октябрьский сельсовет </w:t>
      </w:r>
      <w:r w:rsidRPr="00947EB8">
        <w:rPr>
          <w:sz w:val="26"/>
          <w:szCs w:val="26"/>
        </w:rPr>
        <w:t>муниципального района Стерлитамакский район Республики Башкортостан в сети «Интернет» www.</w:t>
      </w:r>
      <w:r w:rsidRPr="00947EB8">
        <w:rPr>
          <w:sz w:val="26"/>
          <w:szCs w:val="26"/>
          <w:lang w:val="en-US"/>
        </w:rPr>
        <w:t>octoberselsovet</w:t>
      </w:r>
      <w:r w:rsidRPr="00947EB8">
        <w:rPr>
          <w:sz w:val="26"/>
          <w:szCs w:val="26"/>
        </w:rPr>
        <w:t>.ru</w:t>
      </w:r>
    </w:p>
    <w:p w:rsidR="00947EB8" w:rsidRPr="00947EB8" w:rsidRDefault="00947EB8" w:rsidP="00947EB8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Настоящее Постановление направить в Государственный комитет Республики Башкортостан по делам юстиции.</w:t>
      </w:r>
    </w:p>
    <w:p w:rsidR="00947EB8" w:rsidRPr="00947EB8" w:rsidRDefault="00947EB8" w:rsidP="00947EB8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47EB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F7514" w:rsidRPr="00947EB8" w:rsidRDefault="00AF7514" w:rsidP="00AF7514">
      <w:pPr>
        <w:rPr>
          <w:sz w:val="26"/>
          <w:szCs w:val="26"/>
        </w:rPr>
      </w:pPr>
      <w:r w:rsidRPr="00947EB8">
        <w:rPr>
          <w:sz w:val="26"/>
          <w:szCs w:val="26"/>
        </w:rPr>
        <w:t xml:space="preserve">     </w:t>
      </w:r>
    </w:p>
    <w:p w:rsidR="00AF7514" w:rsidRPr="00947EB8" w:rsidRDefault="00AF7514" w:rsidP="00AF7514">
      <w:pPr>
        <w:rPr>
          <w:sz w:val="26"/>
          <w:szCs w:val="26"/>
        </w:rPr>
      </w:pPr>
      <w:r w:rsidRPr="00947EB8">
        <w:rPr>
          <w:sz w:val="26"/>
          <w:szCs w:val="26"/>
        </w:rPr>
        <w:t>Глава сельского поселения</w:t>
      </w:r>
    </w:p>
    <w:p w:rsidR="00AF7514" w:rsidRPr="00947EB8" w:rsidRDefault="00AF7514" w:rsidP="00AF7514">
      <w:pPr>
        <w:rPr>
          <w:sz w:val="26"/>
          <w:szCs w:val="26"/>
        </w:rPr>
      </w:pPr>
      <w:r w:rsidRPr="00947EB8">
        <w:rPr>
          <w:sz w:val="26"/>
          <w:szCs w:val="26"/>
        </w:rPr>
        <w:t>Октябрьский сельсовет</w:t>
      </w:r>
    </w:p>
    <w:p w:rsidR="00AF7514" w:rsidRPr="00947EB8" w:rsidRDefault="00AF7514" w:rsidP="00AF7514">
      <w:pPr>
        <w:rPr>
          <w:sz w:val="26"/>
          <w:szCs w:val="26"/>
        </w:rPr>
      </w:pPr>
      <w:proofErr w:type="gramStart"/>
      <w:r w:rsidRPr="00947EB8">
        <w:rPr>
          <w:sz w:val="26"/>
          <w:szCs w:val="26"/>
        </w:rPr>
        <w:t>муниципального</w:t>
      </w:r>
      <w:proofErr w:type="gramEnd"/>
      <w:r w:rsidRPr="00947EB8">
        <w:rPr>
          <w:sz w:val="26"/>
          <w:szCs w:val="26"/>
        </w:rPr>
        <w:t xml:space="preserve"> района </w:t>
      </w:r>
    </w:p>
    <w:p w:rsidR="00AF7514" w:rsidRPr="00947EB8" w:rsidRDefault="00AF7514" w:rsidP="00AF7514">
      <w:pPr>
        <w:rPr>
          <w:sz w:val="26"/>
          <w:szCs w:val="26"/>
        </w:rPr>
      </w:pPr>
      <w:r w:rsidRPr="00947EB8">
        <w:rPr>
          <w:sz w:val="26"/>
          <w:szCs w:val="26"/>
        </w:rPr>
        <w:t>Стерлитамакский район</w:t>
      </w:r>
    </w:p>
    <w:p w:rsidR="00AF7514" w:rsidRPr="00947EB8" w:rsidRDefault="00AF7514" w:rsidP="00AF7514">
      <w:pPr>
        <w:rPr>
          <w:sz w:val="26"/>
          <w:szCs w:val="26"/>
        </w:rPr>
      </w:pPr>
      <w:r w:rsidRPr="00947EB8">
        <w:rPr>
          <w:sz w:val="26"/>
          <w:szCs w:val="26"/>
        </w:rPr>
        <w:t xml:space="preserve"> Республики Башкортостан                                                          Г.Я. Гафиева</w:t>
      </w:r>
    </w:p>
    <w:sectPr w:rsidR="00AF7514" w:rsidRPr="00947EB8" w:rsidSect="00947E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410"/>
    <w:multiLevelType w:val="hybridMultilevel"/>
    <w:tmpl w:val="F8FED7F4"/>
    <w:lvl w:ilvl="0" w:tplc="4C442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0950F8"/>
    <w:rsid w:val="00353F22"/>
    <w:rsid w:val="00550FF6"/>
    <w:rsid w:val="007463F0"/>
    <w:rsid w:val="00847B64"/>
    <w:rsid w:val="00905686"/>
    <w:rsid w:val="00947EB8"/>
    <w:rsid w:val="0097103A"/>
    <w:rsid w:val="009C70E5"/>
    <w:rsid w:val="00AF7514"/>
    <w:rsid w:val="00BC4AB9"/>
    <w:rsid w:val="00C339B7"/>
    <w:rsid w:val="00C34843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47EB8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2015-04-21T07:01:00Z</cp:lastPrinted>
  <dcterms:created xsi:type="dcterms:W3CDTF">2015-02-13T09:55:00Z</dcterms:created>
  <dcterms:modified xsi:type="dcterms:W3CDTF">2015-04-21T07:04:00Z</dcterms:modified>
</cp:coreProperties>
</file>